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6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1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172"/>
        <w:ind w:left="1426" w:right="1593" w:firstLine="0"/>
        <w:jc w:val="center"/>
        <w:rPr>
          <w:rFonts w:hint="eastAsia" w:ascii="宋体" w:eastAsia="宋体"/>
          <w:sz w:val="44"/>
        </w:rPr>
      </w:pPr>
      <w:r>
        <w:rPr>
          <w:rFonts w:hint="eastAsia" w:ascii="宋体" w:eastAsia="宋体"/>
          <w:color w:val="131313"/>
          <w:sz w:val="44"/>
        </w:rPr>
        <w:t>江苏省教育研究成果奖推荐须知</w:t>
      </w:r>
    </w:p>
    <w:p>
      <w:pPr>
        <w:pStyle w:val="3"/>
        <w:spacing w:before="7"/>
        <w:rPr>
          <w:rFonts w:ascii="宋体"/>
          <w:sz w:val="49"/>
        </w:rPr>
      </w:pPr>
    </w:p>
    <w:p>
      <w:pPr>
        <w:pStyle w:val="3"/>
        <w:spacing w:line="326" w:lineRule="auto"/>
        <w:ind w:left="109" w:right="272" w:firstLine="632"/>
      </w:pPr>
      <w:r>
        <w:rPr>
          <w:spacing w:val="-11"/>
        </w:rPr>
        <w:t>江苏省教育研究成果奖申报和评选工作，按照</w:t>
      </w:r>
      <w:r>
        <w:rPr>
          <w:color w:val="131313"/>
          <w:spacing w:val="-5"/>
        </w:rPr>
        <w:t>《江苏省教育研究成果奖评审实施细则》执行。</w:t>
      </w:r>
    </w:p>
    <w:p>
      <w:pPr>
        <w:pStyle w:val="3"/>
        <w:spacing w:before="2"/>
        <w:ind w:left="708"/>
        <w:rPr>
          <w:rFonts w:hint="eastAsia" w:ascii="黑体" w:eastAsia="黑体"/>
        </w:rPr>
      </w:pPr>
      <w:r>
        <w:rPr>
          <w:rFonts w:hint="eastAsia" w:ascii="黑体" w:eastAsia="黑体"/>
        </w:rPr>
        <w:t>一、评选范围</w:t>
      </w:r>
    </w:p>
    <w:p>
      <w:pPr>
        <w:pStyle w:val="3"/>
        <w:spacing w:before="152" w:line="326" w:lineRule="auto"/>
        <w:ind w:left="109" w:right="272" w:firstLine="637"/>
        <w:jc w:val="both"/>
      </w:pPr>
      <w:r>
        <w:rPr>
          <w:spacing w:val="-14"/>
        </w:rPr>
        <w:t>本项评奖所称教育研究成果，指公开出版的教育理论与实践</w:t>
      </w:r>
      <w:r>
        <w:t>方面的学术著作（含专著、译著</w:t>
      </w:r>
      <w:r>
        <w:rPr>
          <w:spacing w:val="-159"/>
        </w:rPr>
        <w:t>）</w:t>
      </w:r>
      <w:r>
        <w:rPr>
          <w:spacing w:val="-2"/>
        </w:rPr>
        <w:t>、正式发表的论文、被相关工</w:t>
      </w:r>
      <w:r>
        <w:rPr>
          <w:spacing w:val="-12"/>
        </w:rPr>
        <w:t>作部门采纳或得到领导批示的研究报告等，不包括教材、教辅类</w:t>
      </w:r>
      <w:r>
        <w:t>材料等。</w:t>
      </w:r>
    </w:p>
    <w:p>
      <w:pPr>
        <w:pStyle w:val="3"/>
        <w:spacing w:before="4" w:line="328" w:lineRule="auto"/>
        <w:ind w:left="109" w:right="114" w:firstLine="637"/>
      </w:pPr>
      <w:r>
        <w:rPr>
          <w:spacing w:val="-13"/>
        </w:rPr>
        <w:t>如围绕某研究主题以论文、著作或报告等系列成果申报省教</w:t>
      </w:r>
      <w:r>
        <w:rPr>
          <w:spacing w:val="-21"/>
        </w:rPr>
        <w:t>育研究成果奖的，各成果须紧扣研究主题，且具有较高的关联度。</w:t>
      </w:r>
    </w:p>
    <w:p>
      <w:pPr>
        <w:pStyle w:val="3"/>
        <w:spacing w:line="409" w:lineRule="exact"/>
        <w:ind w:left="747"/>
        <w:rPr>
          <w:rFonts w:ascii="Times New Roman" w:eastAsia="Times New Roman"/>
        </w:rPr>
      </w:pPr>
      <w:r>
        <w:rPr>
          <w:spacing w:val="-11"/>
          <w:position w:val="1"/>
        </w:rPr>
        <w:t xml:space="preserve">参评成果完成时间须为 </w:t>
      </w:r>
      <w:r>
        <w:rPr>
          <w:rFonts w:ascii="Times New Roman" w:eastAsia="Times New Roman"/>
          <w:spacing w:val="-3"/>
        </w:rPr>
        <w:t>2018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年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月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28"/>
          <w:position w:val="1"/>
        </w:rPr>
        <w:t xml:space="preserve">日至 </w:t>
      </w:r>
      <w:r>
        <w:rPr>
          <w:rFonts w:ascii="Times New Roman" w:eastAsia="Times New Roman"/>
        </w:rPr>
        <w:t>2020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年 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月 </w:t>
      </w:r>
      <w:r>
        <w:rPr>
          <w:rFonts w:ascii="Times New Roman" w:eastAsia="Times New Roman"/>
        </w:rPr>
        <w:t>31</w:t>
      </w:r>
    </w:p>
    <w:p>
      <w:pPr>
        <w:pStyle w:val="3"/>
        <w:spacing w:before="147"/>
        <w:ind w:left="109"/>
      </w:pPr>
      <w:r>
        <w:t>日。</w:t>
      </w:r>
    </w:p>
    <w:p>
      <w:pPr>
        <w:pStyle w:val="3"/>
        <w:spacing w:before="151"/>
        <w:ind w:left="747"/>
        <w:rPr>
          <w:rFonts w:hint="eastAsia" w:ascii="黑体" w:eastAsia="黑体"/>
        </w:rPr>
      </w:pPr>
      <w:r>
        <w:rPr>
          <w:rFonts w:hint="eastAsia" w:ascii="黑体" w:eastAsia="黑体"/>
        </w:rPr>
        <w:t>二、推荐名额及程序</w:t>
      </w:r>
    </w:p>
    <w:p>
      <w:pPr>
        <w:pStyle w:val="3"/>
        <w:spacing w:before="151" w:line="326" w:lineRule="auto"/>
        <w:ind w:left="109" w:right="269" w:firstLine="637"/>
        <w:jc w:val="both"/>
        <w:rPr>
          <w:rFonts w:ascii="Times New Roman" w:eastAsia="Times New Roman"/>
        </w:rPr>
      </w:pPr>
      <w:r>
        <w:rPr>
          <w:spacing w:val="-12"/>
        </w:rPr>
        <w:t>省教育研究成果奖评审采取限额推荐、集中申报的办法。每</w:t>
      </w:r>
      <w:r>
        <w:rPr>
          <w:spacing w:val="-6"/>
          <w:position w:val="1"/>
        </w:rPr>
        <w:t xml:space="preserve">个设区市教育局限推荐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46"/>
        </w:rPr>
        <w:t xml:space="preserve"> </w:t>
      </w:r>
      <w:r>
        <w:rPr>
          <w:spacing w:val="-7"/>
          <w:position w:val="1"/>
        </w:rPr>
        <w:t xml:space="preserve">项，具有博士学位授权高校限推荐 </w:t>
      </w:r>
      <w:r>
        <w:rPr>
          <w:rFonts w:ascii="Times New Roman" w:eastAsia="Times New Roman"/>
          <w:spacing w:val="-13"/>
        </w:rPr>
        <w:t>4</w:t>
      </w:r>
    </w:p>
    <w:p>
      <w:pPr>
        <w:pStyle w:val="3"/>
        <w:spacing w:before="2"/>
        <w:ind w:left="109"/>
        <w:jc w:val="both"/>
      </w:pPr>
      <w:r>
        <w:rPr>
          <w:spacing w:val="-14"/>
          <w:position w:val="1"/>
        </w:rPr>
        <w:t xml:space="preserve">项，具有硕士学位授权高校、省教科院限推荐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15"/>
        </w:rPr>
        <w:t xml:space="preserve"> </w:t>
      </w:r>
      <w:r>
        <w:rPr>
          <w:spacing w:val="-9"/>
          <w:position w:val="1"/>
        </w:rPr>
        <w:t>项，其他本科高</w:t>
      </w:r>
    </w:p>
    <w:p>
      <w:pPr>
        <w:pStyle w:val="3"/>
        <w:spacing w:before="152"/>
        <w:ind w:left="109"/>
        <w:jc w:val="both"/>
      </w:pPr>
      <w:r>
        <w:rPr>
          <w:position w:val="1"/>
        </w:rPr>
        <w:t xml:space="preserve">校（含独立学院）限推荐 </w:t>
      </w:r>
      <w:r>
        <w:rPr>
          <w:rFonts w:ascii="Times New Roman" w:eastAsia="Times New Roman"/>
        </w:rPr>
        <w:t xml:space="preserve">2 </w:t>
      </w:r>
      <w:r>
        <w:rPr>
          <w:position w:val="1"/>
        </w:rPr>
        <w:t xml:space="preserve">项，高职高专院校限推荐 </w:t>
      </w:r>
      <w:r>
        <w:rPr>
          <w:rFonts w:ascii="Times New Roman" w:eastAsia="Times New Roman"/>
        </w:rPr>
        <w:t xml:space="preserve">1 </w:t>
      </w:r>
      <w:r>
        <w:rPr>
          <w:position w:val="1"/>
        </w:rPr>
        <w:t>项。</w:t>
      </w:r>
    </w:p>
    <w:p>
      <w:pPr>
        <w:pStyle w:val="3"/>
        <w:spacing w:before="146" w:line="328" w:lineRule="auto"/>
        <w:ind w:left="109" w:right="267" w:firstLine="637"/>
        <w:jc w:val="both"/>
      </w:pPr>
      <w:r>
        <w:rPr>
          <w:spacing w:val="-29"/>
        </w:rPr>
        <w:t>县</w:t>
      </w:r>
      <w:r>
        <w:t>（</w:t>
      </w:r>
      <w:r>
        <w:rPr>
          <w:spacing w:val="-12"/>
        </w:rPr>
        <w:t>市、区</w:t>
      </w:r>
      <w:r>
        <w:rPr>
          <w:spacing w:val="-34"/>
        </w:rPr>
        <w:t>）</w:t>
      </w:r>
      <w:r>
        <w:rPr>
          <w:spacing w:val="-7"/>
        </w:rPr>
        <w:t>申报单位或个人根据设区市教育局要求，向设</w:t>
      </w:r>
      <w:r>
        <w:rPr>
          <w:spacing w:val="-13"/>
        </w:rPr>
        <w:t>区市教育局申报，并由其择优向省教育厅推荐。高校、省教科院</w:t>
      </w:r>
      <w:r>
        <w:rPr>
          <w:spacing w:val="-15"/>
        </w:rPr>
        <w:t>直接向省教育厅申报。各设区市、各高校及省教科院须对申报人</w:t>
      </w:r>
    </w:p>
    <w:p>
      <w:pPr>
        <w:spacing w:after="0" w:line="328" w:lineRule="auto"/>
        <w:jc w:val="both"/>
        <w:sectPr>
          <w:footerReference r:id="rId5" w:type="default"/>
          <w:footerReference r:id="rId6" w:type="even"/>
          <w:pgSz w:w="11900" w:h="16840"/>
          <w:pgMar w:top="1600" w:right="1260" w:bottom="1260" w:left="1420" w:header="0" w:footer="1075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27"/>
        </w:rPr>
      </w:pPr>
    </w:p>
    <w:p>
      <w:pPr>
        <w:pStyle w:val="3"/>
        <w:spacing w:before="57" w:line="328" w:lineRule="auto"/>
        <w:ind w:left="109" w:right="114"/>
      </w:pPr>
      <w:r>
        <w:rPr>
          <w:spacing w:val="-20"/>
        </w:rPr>
        <w:t>的资格、申报成果及材料进行初审，确定拟推荐成果并公示一周。</w:t>
      </w:r>
      <w:r>
        <w:rPr>
          <w:spacing w:val="-5"/>
        </w:rPr>
        <w:t>公示结束后，在规定时限内集中提交申报材料。</w:t>
      </w:r>
    </w:p>
    <w:p>
      <w:pPr>
        <w:pStyle w:val="3"/>
        <w:spacing w:line="404" w:lineRule="exact"/>
        <w:ind w:left="747"/>
        <w:rPr>
          <w:rFonts w:hint="eastAsia" w:ascii="黑体" w:eastAsia="黑体"/>
        </w:rPr>
      </w:pPr>
      <w:r>
        <w:rPr>
          <w:rFonts w:hint="eastAsia" w:ascii="黑体" w:eastAsia="黑体"/>
        </w:rPr>
        <w:t>三、材料要求</w:t>
      </w:r>
    </w:p>
    <w:p>
      <w:pPr>
        <w:pStyle w:val="3"/>
        <w:spacing w:before="151" w:line="328" w:lineRule="auto"/>
        <w:ind w:left="109" w:right="272" w:firstLine="637"/>
      </w:pPr>
      <w:r>
        <w:rPr>
          <w:position w:val="1"/>
        </w:rPr>
        <w:t>（一</w:t>
      </w:r>
      <w:r>
        <w:rPr>
          <w:spacing w:val="-58"/>
          <w:position w:val="1"/>
        </w:rPr>
        <w:t>）</w:t>
      </w:r>
      <w:r>
        <w:rPr>
          <w:spacing w:val="-9"/>
          <w:position w:val="1"/>
        </w:rPr>
        <w:t>《江苏省教育研究成果奖申报表》</w:t>
      </w:r>
      <w:r>
        <w:rPr>
          <w:position w:val="1"/>
        </w:rPr>
        <w:t>（</w:t>
      </w:r>
      <w:r>
        <w:rPr>
          <w:spacing w:val="-24"/>
          <w:position w:val="1"/>
        </w:rPr>
        <w:t xml:space="preserve">一式 </w:t>
      </w:r>
      <w:r>
        <w:rPr>
          <w:rFonts w:ascii="Times New Roman" w:eastAsia="Times New Roman"/>
        </w:rPr>
        <w:t xml:space="preserve">2 </w:t>
      </w:r>
      <w:r>
        <w:rPr>
          <w:spacing w:val="-5"/>
          <w:position w:val="1"/>
        </w:rPr>
        <w:t>份及其电</w:t>
      </w:r>
      <w:r>
        <w:t>子版）。</w:t>
      </w:r>
    </w:p>
    <w:p>
      <w:pPr>
        <w:pStyle w:val="3"/>
        <w:spacing w:line="328" w:lineRule="auto"/>
        <w:ind w:left="109" w:right="272" w:firstLine="632"/>
      </w:pPr>
      <w:r>
        <w:rPr>
          <w:position w:val="1"/>
        </w:rPr>
        <w:t>（二</w:t>
      </w:r>
      <w:r>
        <w:rPr>
          <w:spacing w:val="-58"/>
          <w:position w:val="1"/>
        </w:rPr>
        <w:t>）</w:t>
      </w:r>
      <w:r>
        <w:rPr>
          <w:spacing w:val="-8"/>
          <w:position w:val="1"/>
        </w:rPr>
        <w:t>《江苏省教育研究成果奖申报成果简表》</w:t>
      </w:r>
      <w:r>
        <w:rPr>
          <w:position w:val="1"/>
        </w:rPr>
        <w:t>（</w:t>
      </w:r>
      <w:r>
        <w:rPr>
          <w:spacing w:val="-24"/>
          <w:position w:val="1"/>
        </w:rPr>
        <w:t xml:space="preserve">一式 </w:t>
      </w:r>
      <w:r>
        <w:rPr>
          <w:rFonts w:ascii="Times New Roman" w:eastAsia="Times New Roman"/>
        </w:rPr>
        <w:t xml:space="preserve">2 </w:t>
      </w:r>
      <w:r>
        <w:rPr>
          <w:spacing w:val="-14"/>
          <w:position w:val="1"/>
        </w:rPr>
        <w:t>份</w:t>
      </w:r>
      <w:r>
        <w:rPr>
          <w:spacing w:val="-2"/>
        </w:rPr>
        <w:t>及其电子版</w:t>
      </w:r>
      <w:r>
        <w:t>）。</w:t>
      </w:r>
    </w:p>
    <w:p>
      <w:pPr>
        <w:pStyle w:val="3"/>
        <w:spacing w:line="409" w:lineRule="exact"/>
        <w:ind w:left="742"/>
        <w:rPr>
          <w:rFonts w:ascii="Times New Roman" w:eastAsia="Times New Roman"/>
        </w:rPr>
      </w:pPr>
      <w:r>
        <w:rPr>
          <w:position w:val="1"/>
        </w:rPr>
        <w:t xml:space="preserve">（三）《江苏省教育研究成果奖申报成果汇总表》（一式 </w:t>
      </w:r>
      <w:r>
        <w:rPr>
          <w:rFonts w:ascii="Times New Roman" w:eastAsia="Times New Roman"/>
        </w:rPr>
        <w:t>1</w:t>
      </w:r>
    </w:p>
    <w:p>
      <w:pPr>
        <w:pStyle w:val="3"/>
        <w:spacing w:before="140"/>
        <w:ind w:left="109"/>
      </w:pPr>
      <w:r>
        <w:t>份及其电子版）。</w:t>
      </w:r>
    </w:p>
    <w:p>
      <w:pPr>
        <w:pStyle w:val="3"/>
        <w:spacing w:before="151"/>
        <w:ind w:left="742"/>
      </w:pPr>
      <w:r>
        <w:rPr>
          <w:position w:val="1"/>
        </w:rPr>
        <w:t>（四</w:t>
      </w:r>
      <w:r>
        <w:rPr>
          <w:spacing w:val="-58"/>
          <w:position w:val="1"/>
        </w:rPr>
        <w:t>）</w:t>
      </w:r>
      <w:r>
        <w:rPr>
          <w:spacing w:val="-13"/>
          <w:position w:val="1"/>
        </w:rPr>
        <w:t xml:space="preserve">申报成果一式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14"/>
          <w:position w:val="1"/>
        </w:rPr>
        <w:t xml:space="preserve">份。专著类成果需提交专著原件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"/>
        </w:rPr>
        <w:t xml:space="preserve"> </w:t>
      </w:r>
      <w:r>
        <w:rPr>
          <w:position w:val="1"/>
        </w:rPr>
        <w:t>本</w:t>
      </w:r>
    </w:p>
    <w:p>
      <w:pPr>
        <w:pStyle w:val="3"/>
        <w:spacing w:before="152" w:line="326" w:lineRule="auto"/>
        <w:ind w:left="109" w:right="157"/>
      </w:pPr>
      <w:r>
        <w:t>（套</w:t>
      </w:r>
      <w:r>
        <w:rPr>
          <w:spacing w:val="-3"/>
        </w:rPr>
        <w:t>）</w:t>
      </w:r>
      <w:r>
        <w:rPr>
          <w:spacing w:val="-5"/>
        </w:rPr>
        <w:t>；论文类成果需提交期刊原件及复印件</w:t>
      </w:r>
      <w:r>
        <w:t>（</w:t>
      </w:r>
      <w:r>
        <w:rPr>
          <w:spacing w:val="-6"/>
        </w:rPr>
        <w:t>包括期刊封面、</w:t>
      </w:r>
      <w:r>
        <w:rPr>
          <w:spacing w:val="-7"/>
          <w:position w:val="1"/>
        </w:rPr>
        <w:t>版权页、目录及正文</w:t>
      </w:r>
      <w:r>
        <w:rPr>
          <w:spacing w:val="-39"/>
          <w:position w:val="1"/>
        </w:rPr>
        <w:t>）</w:t>
      </w:r>
      <w:r>
        <w:rPr>
          <w:spacing w:val="-35"/>
          <w:position w:val="1"/>
        </w:rPr>
        <w:t xml:space="preserve">各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8"/>
          <w:position w:val="1"/>
        </w:rPr>
        <w:t>份；研究报告类成果需同时提交成果</w:t>
      </w:r>
    </w:p>
    <w:p>
      <w:pPr>
        <w:pStyle w:val="3"/>
        <w:spacing w:before="2"/>
        <w:ind w:left="109"/>
      </w:pPr>
      <w:r>
        <w:rPr>
          <w:spacing w:val="-9"/>
          <w:position w:val="1"/>
        </w:rPr>
        <w:t xml:space="preserve">摘要和报告全文一式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0"/>
        </w:rPr>
        <w:t xml:space="preserve"> </w:t>
      </w:r>
      <w:r>
        <w:rPr>
          <w:spacing w:val="-14"/>
          <w:position w:val="1"/>
        </w:rPr>
        <w:t>份。成果若有相关评价、采纳证明或领导</w:t>
      </w:r>
    </w:p>
    <w:p>
      <w:pPr>
        <w:pStyle w:val="3"/>
        <w:spacing w:before="151" w:line="328" w:lineRule="auto"/>
        <w:ind w:left="109" w:right="272"/>
        <w:jc w:val="both"/>
      </w:pPr>
      <w:r>
        <w:rPr>
          <w:spacing w:val="-10"/>
          <w:position w:val="1"/>
        </w:rPr>
        <w:t xml:space="preserve">批示等，可作为附件提交原件和复印件各 </w:t>
      </w:r>
      <w:r>
        <w:rPr>
          <w:rFonts w:ascii="Times New Roman" w:eastAsia="Times New Roman"/>
        </w:rPr>
        <w:t xml:space="preserve">1 </w:t>
      </w:r>
      <w:r>
        <w:rPr>
          <w:spacing w:val="-14"/>
          <w:position w:val="1"/>
        </w:rPr>
        <w:t>份。除相关评价、采</w:t>
      </w:r>
      <w:r>
        <w:rPr>
          <w:spacing w:val="-13"/>
        </w:rPr>
        <w:t>纳证明或领导批示等原件审核后即退还，其他申报材料原件及复</w:t>
      </w:r>
      <w:r>
        <w:rPr>
          <w:spacing w:val="3"/>
        </w:rPr>
        <w:t>印件一律不退。涉密成果需特别注明并按保密工作相关规定办理。</w:t>
      </w:r>
    </w:p>
    <w:p>
      <w:pPr>
        <w:pStyle w:val="3"/>
        <w:spacing w:line="398" w:lineRule="exact"/>
        <w:ind w:left="747"/>
        <w:jc w:val="both"/>
      </w:pPr>
      <w:r>
        <w:rPr>
          <w:position w:val="1"/>
        </w:rPr>
        <w:t>（五</w:t>
      </w:r>
      <w:r>
        <w:rPr>
          <w:spacing w:val="-164"/>
          <w:position w:val="1"/>
        </w:rPr>
        <w:t>）</w:t>
      </w:r>
      <w:r>
        <w:rPr>
          <w:spacing w:val="-20"/>
          <w:position w:val="1"/>
        </w:rPr>
        <w:t>《材料真实性承诺书》</w:t>
      </w:r>
      <w:r>
        <w:rPr>
          <w:spacing w:val="-5"/>
          <w:position w:val="1"/>
        </w:rPr>
        <w:t>（</w:t>
      </w:r>
      <w:r>
        <w:rPr>
          <w:spacing w:val="-28"/>
          <w:position w:val="1"/>
        </w:rPr>
        <w:t xml:space="preserve">一式 </w:t>
      </w:r>
      <w:r>
        <w:rPr>
          <w:rFonts w:ascii="Times New Roman" w:eastAsia="Times New Roman"/>
        </w:rPr>
        <w:t xml:space="preserve">1 </w:t>
      </w:r>
      <w:r>
        <w:rPr>
          <w:position w:val="1"/>
        </w:rPr>
        <w:t>份</w:t>
      </w:r>
      <w:r>
        <w:rPr>
          <w:spacing w:val="-159"/>
          <w:position w:val="1"/>
        </w:rPr>
        <w:t>）</w:t>
      </w:r>
      <w:r>
        <w:rPr>
          <w:position w:val="1"/>
        </w:rPr>
        <w:t>。</w:t>
      </w:r>
    </w:p>
    <w:p>
      <w:pPr>
        <w:pStyle w:val="3"/>
        <w:spacing w:before="151"/>
        <w:ind w:right="277"/>
        <w:jc w:val="right"/>
      </w:pPr>
      <w:r>
        <w:rPr>
          <w:spacing w:val="-9"/>
          <w:position w:val="1"/>
        </w:rPr>
        <w:t xml:space="preserve">请各设区市教育局、各高校、省教科院于 </w:t>
      </w:r>
      <w:r>
        <w:rPr>
          <w:rFonts w:ascii="Times New Roman" w:eastAsia="Times New Roman"/>
        </w:rPr>
        <w:t>2021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35"/>
          <w:position w:val="1"/>
        </w:rPr>
        <w:t xml:space="preserve">年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8"/>
        </w:rPr>
        <w:t xml:space="preserve"> </w:t>
      </w:r>
      <w:r>
        <w:rPr>
          <w:spacing w:val="-35"/>
          <w:position w:val="1"/>
        </w:rPr>
        <w:t xml:space="preserve">月 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7"/>
        </w:rPr>
        <w:t xml:space="preserve"> </w:t>
      </w:r>
      <w:r>
        <w:rPr>
          <w:position w:val="1"/>
        </w:rPr>
        <w:t>日</w:t>
      </w:r>
    </w:p>
    <w:p>
      <w:pPr>
        <w:pStyle w:val="3"/>
        <w:spacing w:before="151"/>
        <w:ind w:right="267"/>
        <w:jc w:val="right"/>
      </w:pPr>
      <w:r>
        <w:rPr>
          <w:spacing w:val="-22"/>
          <w:position w:val="1"/>
        </w:rPr>
        <w:t xml:space="preserve">至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36"/>
        </w:rPr>
        <w:t xml:space="preserve"> </w:t>
      </w:r>
      <w:r>
        <w:rPr>
          <w:spacing w:val="-5"/>
          <w:position w:val="1"/>
        </w:rPr>
        <w:t>日期间，将审核公示后的申报材料送省教育厅政策法规处</w:t>
      </w:r>
    </w:p>
    <w:p>
      <w:pPr>
        <w:pStyle w:val="3"/>
        <w:spacing w:before="147" w:line="328" w:lineRule="auto"/>
        <w:ind w:left="109" w:right="114"/>
        <w:sectPr>
          <w:pgSz w:w="11900" w:h="16840"/>
          <w:pgMar w:top="1600" w:right="1260" w:bottom="1260" w:left="1420" w:header="0" w:footer="1075" w:gutter="0"/>
          <w:cols w:space="720" w:num="1"/>
        </w:sectPr>
      </w:pPr>
      <w:r>
        <w:rPr>
          <w:rFonts w:ascii="Times New Roman" w:eastAsia="Times New Roman"/>
        </w:rPr>
        <w:t xml:space="preserve">1613 </w:t>
      </w:r>
      <w:r>
        <w:rPr>
          <w:spacing w:val="-31"/>
          <w:position w:val="1"/>
        </w:rPr>
        <w:t>房间，逾期不予受理。联系人：周亚军，电话：</w:t>
      </w:r>
      <w:r>
        <w:rPr>
          <w:rFonts w:ascii="Times New Roman" w:eastAsia="Times New Roman"/>
          <w:spacing w:val="-11"/>
        </w:rPr>
        <w:t>025-83335164</w:t>
      </w:r>
      <w:r>
        <w:rPr>
          <w:spacing w:val="-11"/>
          <w:position w:val="1"/>
        </w:rPr>
        <w:t xml:space="preserve">； </w:t>
      </w:r>
      <w:r>
        <w:rPr>
          <w:spacing w:val="-3"/>
          <w:position w:val="1"/>
        </w:rPr>
        <w:t>袁益民，电话：</w:t>
      </w:r>
      <w:r>
        <w:rPr>
          <w:rFonts w:ascii="Times New Roman" w:eastAsia="Times New Roman"/>
        </w:rPr>
        <w:t>025-83335262</w:t>
      </w:r>
      <w:r>
        <w:rPr>
          <w:spacing w:val="-2"/>
          <w:position w:val="1"/>
        </w:rPr>
        <w:t>，邮箱：</w:t>
      </w:r>
      <w:r>
        <w:fldChar w:fldCharType="begin"/>
      </w:r>
      <w:r>
        <w:instrText xml:space="preserve"> HYPERLINK "mailto:yuanym@ec.js.edu.cn" \h </w:instrText>
      </w:r>
      <w:r>
        <w:fldChar w:fldCharType="separate"/>
      </w:r>
      <w:r>
        <w:rPr>
          <w:rFonts w:ascii="Times New Roman" w:eastAsia="Times New Roman"/>
        </w:rPr>
        <w:t>yuanym@ec.js.edu.cn</w:t>
      </w:r>
      <w:r>
        <w:rPr>
          <w:rFonts w:ascii="Times New Roman" w:eastAsia="Times New Roman"/>
        </w:rPr>
        <w:fldChar w:fldCharType="end"/>
      </w:r>
      <w:r>
        <w:rPr>
          <w:position w:val="1"/>
        </w:rPr>
        <w:t>。地</w:t>
      </w:r>
      <w:r>
        <w:rPr>
          <w:spacing w:val="-11"/>
          <w:position w:val="1"/>
        </w:rPr>
        <w:t xml:space="preserve">址：南京市北京西路 </w:t>
      </w:r>
      <w:r>
        <w:rPr>
          <w:rFonts w:ascii="Times New Roman" w:eastAsia="Times New Roman"/>
        </w:rPr>
        <w:t xml:space="preserve">15 </w:t>
      </w:r>
      <w:r>
        <w:rPr>
          <w:spacing w:val="-3"/>
          <w:position w:val="1"/>
        </w:rPr>
        <w:t>号。</w:t>
      </w:r>
      <w:bookmarkStart w:id="0" w:name="_GoBack"/>
      <w:bookmarkEnd w:id="0"/>
    </w:p>
    <w:p>
      <w:pPr>
        <w:spacing w:before="59"/>
        <w:ind w:right="0"/>
        <w:jc w:val="left"/>
        <w:rPr>
          <w:rFonts w:ascii="宋体" w:hAnsi="宋体"/>
          <w:sz w:val="28"/>
        </w:rPr>
      </w:pPr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461.4pt;margin-top:777.25pt;height:17.9pt;width:39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38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96.7pt;margin-top:777.2pt;height:17.9pt;width:39.8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38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39AE3F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2021-05-13T06:57:00Z</dcterms:created>
  <dc:creator>USER</dc:creator>
  <cp:lastModifiedBy>阳省蔚</cp:lastModifiedBy>
  <dcterms:modified xsi:type="dcterms:W3CDTF">2021-05-13T07:14:57Z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474F12666ED644A698271D3DE0C70B00</vt:lpwstr>
  </property>
</Properties>
</file>